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B5567AB"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8647F0">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8D3AEC" w:rsidRPr="008D3AEC">
        <w:rPr>
          <w:rFonts w:cs="Arial"/>
          <w:sz w:val="24"/>
          <w:lang w:eastAsia="zh-CN"/>
        </w:rPr>
        <w:t>R2-2209942</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7CFE6B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CBC094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33014" w:rsidRPr="00833014">
        <w:rPr>
          <w:rFonts w:ascii="Arial" w:hAnsi="Arial" w:cs="Arial"/>
          <w:b/>
          <w:bCs/>
          <w:sz w:val="24"/>
        </w:rPr>
        <w:t>Lower layer based dynamic mobility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11CF1C4E"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s related to dynamic switching are obtained</w:t>
      </w:r>
      <w:r w:rsidR="00025CAF">
        <w:rPr>
          <w:rFonts w:eastAsiaTheme="minorEastAsia"/>
          <w:lang w:eastAsia="zh-CN"/>
        </w:rPr>
        <w:t xml:space="preserve">. </w:t>
      </w:r>
    </w:p>
    <w:p w14:paraId="03EA97D8" w14:textId="77777777" w:rsidR="006413DB" w:rsidRPr="003F3BBB" w:rsidRDefault="006413DB" w:rsidP="006413DB">
      <w:pPr>
        <w:pStyle w:val="Agreement"/>
        <w:tabs>
          <w:tab w:val="clear" w:pos="4680"/>
          <w:tab w:val="num" w:pos="2127"/>
        </w:tabs>
        <w:ind w:left="284"/>
      </w:pPr>
      <w:r w:rsidRPr="003F3BBB">
        <w:t xml:space="preserve">Assumption: To reduce </w:t>
      </w:r>
      <w:r>
        <w:t>HO interruption time</w:t>
      </w:r>
      <w:r w:rsidRPr="003F3BBB">
        <w:t>, investigate e.g. solutions to reduce the time for UE reconfiguration (already in the WID), downlink and uplink synchronization after handover decision (other parts of dynamic switch not precluded).</w:t>
      </w:r>
    </w:p>
    <w:p w14:paraId="59CFE1DB" w14:textId="77777777" w:rsidR="006413DB" w:rsidRDefault="006413DB" w:rsidP="006413DB">
      <w:pPr>
        <w:pStyle w:val="Agreement"/>
        <w:tabs>
          <w:tab w:val="clear" w:pos="4680"/>
          <w:tab w:val="num" w:pos="2127"/>
        </w:tabs>
        <w:ind w:left="284"/>
      </w:pPr>
      <w:r w:rsidRPr="003F3BBB">
        <w:t>Confirm to Support L1/L2-based inter-cell mobility for inter-DU scenario</w:t>
      </w:r>
      <w:r>
        <w:t xml:space="preserve"> (as well as intra-DU scenarios)</w:t>
      </w:r>
      <w:r w:rsidRPr="003F3BBB">
        <w:t xml:space="preserve">.  </w:t>
      </w:r>
    </w:p>
    <w:p w14:paraId="171864BB" w14:textId="77777777" w:rsidR="006413DB" w:rsidRDefault="006413DB" w:rsidP="006413DB">
      <w:pPr>
        <w:pStyle w:val="Agreement"/>
        <w:tabs>
          <w:tab w:val="clear" w:pos="4680"/>
          <w:tab w:val="num" w:pos="2127"/>
        </w:tabs>
        <w:ind w:left="284"/>
      </w:pPr>
      <w:r w:rsidRPr="003F3BBB">
        <w:t xml:space="preserve">The design for intra-DU and inter-DU L1/L2-based mobility should share as much commonality as </w:t>
      </w:r>
      <w:r>
        <w:t>reasonable</w:t>
      </w:r>
      <w:r w:rsidRPr="003F3BBB">
        <w:t xml:space="preserve">. FFS which aspects </w:t>
      </w:r>
      <w:r>
        <w:t>need to be different</w:t>
      </w:r>
      <w:r w:rsidRPr="003F3BBB">
        <w:t>.</w:t>
      </w:r>
    </w:p>
    <w:p w14:paraId="01AC9F7F" w14:textId="7D251440"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ED77AE">
        <w:rPr>
          <w:rFonts w:ascii="Times New Roman" w:eastAsia="MS Mincho" w:hAnsi="Times New Roman"/>
          <w:lang w:eastAsia="ja-JP"/>
        </w:rPr>
        <w:t xml:space="preserve">procedure and potential </w:t>
      </w:r>
      <w:r w:rsidR="00025CAF">
        <w:rPr>
          <w:rFonts w:ascii="Times New Roman" w:eastAsia="MS Mincho" w:hAnsi="Times New Roman"/>
          <w:lang w:eastAsia="ja-JP"/>
        </w:rPr>
        <w:t xml:space="preserve">issues for </w:t>
      </w:r>
      <w:r w:rsidR="00ED77AE">
        <w:rPr>
          <w:rFonts w:ascii="Times New Roman" w:eastAsia="MS Mincho" w:hAnsi="Times New Roman"/>
          <w:lang w:eastAsia="ja-JP"/>
        </w:rPr>
        <w:t>dynamic switching</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EA7279A" w14:textId="70F396B3" w:rsidR="00294FEE" w:rsidRDefault="00B168AD" w:rsidP="00294FEE">
      <w:pPr>
        <w:spacing w:beforeLines="50" w:before="156" w:afterLines="50" w:after="156"/>
        <w:jc w:val="center"/>
      </w:pPr>
      <w:r>
        <w:object w:dxaOrig="10966" w:dyaOrig="8731" w14:anchorId="58E1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80.5pt" o:ole="">
            <v:imagedata r:id="rId8" o:title=""/>
          </v:shape>
          <o:OLEObject Type="Embed" ProgID="Visio.Drawing.15" ShapeID="_x0000_i1025" DrawAspect="Content" ObjectID="_1726037511" r:id="rId9"/>
        </w:object>
      </w:r>
    </w:p>
    <w:p w14:paraId="294EC375" w14:textId="71152208" w:rsidR="00294FEE" w:rsidRPr="00294FEE" w:rsidRDefault="00294FEE" w:rsidP="00294FEE">
      <w:pPr>
        <w:spacing w:beforeLines="50" w:before="156" w:afterLines="50" w:after="156"/>
        <w:jc w:val="center"/>
        <w:rPr>
          <w:rFonts w:ascii="Times New Roman" w:hAnsi="Times New Roman"/>
        </w:rPr>
      </w:pPr>
      <w:r w:rsidRPr="00294FEE">
        <w:rPr>
          <w:rFonts w:ascii="Times New Roman" w:hAnsi="Times New Roman"/>
        </w:rPr>
        <w:t xml:space="preserve">Fig. </w:t>
      </w:r>
      <w:r w:rsidR="00ED77AE">
        <w:rPr>
          <w:rFonts w:ascii="Times New Roman" w:hAnsi="Times New Roman"/>
        </w:rPr>
        <w:t>1 S</w:t>
      </w:r>
      <w:r w:rsidRPr="00294FEE">
        <w:rPr>
          <w:rFonts w:ascii="Times New Roman" w:hAnsi="Times New Roman"/>
        </w:rPr>
        <w:t>ignaling flow for lower layer based switching</w:t>
      </w:r>
    </w:p>
    <w:p w14:paraId="16135D6C" w14:textId="7C52A1C6" w:rsidR="00E8358D" w:rsidRDefault="00B411F9" w:rsidP="0034207A">
      <w:pPr>
        <w:spacing w:beforeLines="50" w:before="156" w:afterLines="50" w:after="156"/>
        <w:rPr>
          <w:rFonts w:ascii="Times New Roman" w:hAnsi="Times New Roman"/>
        </w:rPr>
      </w:pPr>
      <w:r>
        <w:rPr>
          <w:rFonts w:ascii="Times New Roman" w:hAnsi="Times New Roman"/>
        </w:rPr>
        <w:t>S</w:t>
      </w:r>
      <w:r w:rsidR="00E8358D">
        <w:rPr>
          <w:rFonts w:ascii="Times New Roman" w:hAnsi="Times New Roman"/>
        </w:rPr>
        <w:t xml:space="preserve">tep </w:t>
      </w:r>
      <w:r>
        <w:rPr>
          <w:rFonts w:ascii="Times New Roman" w:hAnsi="Times New Roman"/>
        </w:rPr>
        <w:t>0/</w:t>
      </w:r>
      <w:r w:rsidR="00E8358D">
        <w:rPr>
          <w:rFonts w:ascii="Times New Roman" w:hAnsi="Times New Roman"/>
        </w:rPr>
        <w:t>1:</w:t>
      </w:r>
      <w:r>
        <w:rPr>
          <w:rFonts w:ascii="Times New Roman" w:hAnsi="Times New Roman"/>
        </w:rPr>
        <w:t xml:space="preserve"> UE accesses the serving </w:t>
      </w:r>
      <w:r w:rsidR="008C4DEC">
        <w:rPr>
          <w:rFonts w:ascii="Times New Roman" w:hAnsi="Times New Roman"/>
        </w:rPr>
        <w:t>cell</w:t>
      </w:r>
      <w:r>
        <w:rPr>
          <w:rFonts w:ascii="Times New Roman" w:hAnsi="Times New Roman"/>
        </w:rPr>
        <w:t xml:space="preserve">. UE reports L3 measurement results based on the configuration from the serving </w:t>
      </w:r>
      <w:r w:rsidR="008C4DEC">
        <w:rPr>
          <w:rFonts w:ascii="Times New Roman" w:hAnsi="Times New Roman"/>
        </w:rPr>
        <w:t>cell</w:t>
      </w:r>
      <w:r>
        <w:rPr>
          <w:rFonts w:ascii="Times New Roman" w:hAnsi="Times New Roman"/>
        </w:rPr>
        <w:t>.</w:t>
      </w:r>
    </w:p>
    <w:p w14:paraId="63D00AA1" w14:textId="00462D57" w:rsidR="00B411F9" w:rsidRDefault="00B411F9" w:rsidP="0034207A">
      <w:pPr>
        <w:spacing w:beforeLines="50" w:before="156" w:afterLines="50" w:after="156"/>
        <w:rPr>
          <w:rFonts w:ascii="Times New Roman" w:hAnsi="Times New Roman"/>
        </w:rPr>
      </w:pPr>
      <w:r>
        <w:rPr>
          <w:rFonts w:ascii="Times New Roman" w:hAnsi="Times New Roman" w:hint="eastAsia"/>
        </w:rPr>
        <w:lastRenderedPageBreak/>
        <w:t>S</w:t>
      </w:r>
      <w:r>
        <w:rPr>
          <w:rFonts w:ascii="Times New Roman" w:hAnsi="Times New Roman"/>
        </w:rPr>
        <w:t xml:space="preserve">tep 2/3: The serving </w:t>
      </w:r>
      <w:r w:rsidR="008C4DEC">
        <w:rPr>
          <w:rFonts w:ascii="Times New Roman" w:hAnsi="Times New Roman"/>
        </w:rPr>
        <w:t>cell</w:t>
      </w:r>
      <w:r>
        <w:rPr>
          <w:rFonts w:ascii="Times New Roman" w:hAnsi="Times New Roman"/>
        </w:rPr>
        <w:t xml:space="preserve"> decides to switch the UE to a candidate cell based on the measurement results. Then, the target DU</w:t>
      </w:r>
      <w:r w:rsidR="008C4DEC">
        <w:rPr>
          <w:rFonts w:ascii="Times New Roman" w:hAnsi="Times New Roman"/>
        </w:rPr>
        <w:t xml:space="preserve">(s) </w:t>
      </w:r>
      <w:r>
        <w:rPr>
          <w:rFonts w:ascii="Times New Roman" w:hAnsi="Times New Roman"/>
        </w:rPr>
        <w:t xml:space="preserve">will prepare the configuration for one or more than one candidate cell. </w:t>
      </w:r>
    </w:p>
    <w:p w14:paraId="4F916BCA" w14:textId="3747F9D2"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 xml:space="preserve">tep 4: The serving </w:t>
      </w:r>
      <w:r w:rsidR="008C4DEC">
        <w:rPr>
          <w:rFonts w:ascii="Times New Roman" w:hAnsi="Times New Roman"/>
        </w:rPr>
        <w:t>cell</w:t>
      </w:r>
      <w:r>
        <w:rPr>
          <w:rFonts w:ascii="Times New Roman" w:hAnsi="Times New Roman"/>
        </w:rPr>
        <w:t xml:space="preserve"> transmits RRC reconfiguration message including one or more than one candidate cell to UE. </w:t>
      </w:r>
    </w:p>
    <w:p w14:paraId="7B260305" w14:textId="44167810"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5: The UE res</w:t>
      </w:r>
      <w:r w:rsidR="00EF0684">
        <w:rPr>
          <w:rFonts w:ascii="Times New Roman" w:hAnsi="Times New Roman"/>
        </w:rPr>
        <w:t xml:space="preserve">ponses to the serving </w:t>
      </w:r>
      <w:r w:rsidR="008C4DEC">
        <w:rPr>
          <w:rFonts w:ascii="Times New Roman" w:hAnsi="Times New Roman"/>
        </w:rPr>
        <w:t>cell</w:t>
      </w:r>
      <w:r w:rsidR="00EF0684">
        <w:rPr>
          <w:rFonts w:ascii="Times New Roman" w:hAnsi="Times New Roman"/>
        </w:rPr>
        <w:t xml:space="preserve"> via transmitting RRC reconfiguration complete message.</w:t>
      </w:r>
    </w:p>
    <w:p w14:paraId="07B0F699" w14:textId="238E5743" w:rsidR="00EF0684" w:rsidRDefault="00EF0684"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6</w:t>
      </w:r>
      <w:r w:rsidR="008C4DEC">
        <w:rPr>
          <w:rFonts w:ascii="Times New Roman" w:hAnsi="Times New Roman"/>
        </w:rPr>
        <w:t>/7</w:t>
      </w:r>
      <w:r>
        <w:rPr>
          <w:rFonts w:ascii="Times New Roman" w:hAnsi="Times New Roman"/>
        </w:rPr>
        <w:t xml:space="preserve">: </w:t>
      </w:r>
      <w:r w:rsidR="008C4DEC">
        <w:rPr>
          <w:rFonts w:ascii="Times New Roman" w:hAnsi="Times New Roman"/>
        </w:rPr>
        <w:t xml:space="preserve">UE may </w:t>
      </w:r>
      <w:r w:rsidR="00F665D7">
        <w:rPr>
          <w:rFonts w:ascii="Times New Roman" w:hAnsi="Times New Roman"/>
        </w:rPr>
        <w:t xml:space="preserve">ensure UL/DL sync before receiving L1/L2 command. For example, UE may </w:t>
      </w:r>
      <w:r w:rsidR="008C4DEC">
        <w:rPr>
          <w:rFonts w:ascii="Times New Roman" w:hAnsi="Times New Roman"/>
        </w:rPr>
        <w:t xml:space="preserve">get TA via random access. UE reports L1 measurement results for </w:t>
      </w:r>
      <w:r w:rsidR="00A040DA">
        <w:rPr>
          <w:rFonts w:ascii="Times New Roman" w:hAnsi="Times New Roman"/>
        </w:rPr>
        <w:t>dynamic switching purpose.</w:t>
      </w:r>
    </w:p>
    <w:p w14:paraId="18549219" w14:textId="546BD7E7" w:rsidR="00A040DA" w:rsidRDefault="00A040DA"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8/9: The serving cell transmits lower layer command. UE can apply the RRC reconfiguration message and transmit/receive the data upon the reception of lower layer command.</w:t>
      </w:r>
    </w:p>
    <w:p w14:paraId="3B2B6D7B" w14:textId="39A2C604" w:rsidR="00A040DA" w:rsidRDefault="00A040DA" w:rsidP="0067110C">
      <w:pPr>
        <w:spacing w:beforeLines="50" w:before="156" w:afterLines="50" w:after="156"/>
        <w:rPr>
          <w:rFonts w:ascii="Times New Roman" w:hAnsi="Times New Roman"/>
        </w:rPr>
      </w:pPr>
    </w:p>
    <w:p w14:paraId="34935D66" w14:textId="3A56F6A6" w:rsidR="00DB3141" w:rsidRDefault="00B168AD" w:rsidP="0067110C">
      <w:pPr>
        <w:spacing w:beforeLines="50" w:before="156" w:afterLines="50" w:after="156"/>
        <w:rPr>
          <w:rFonts w:ascii="Times New Roman" w:hAnsi="Times New Roman"/>
        </w:rPr>
      </w:pPr>
      <w:r>
        <w:rPr>
          <w:rFonts w:ascii="Times New Roman" w:hAnsi="Times New Roman"/>
        </w:rPr>
        <w:t xml:space="preserve">The above signaling flow illustrates the procedure of dynamic switching. The dynamic switching is triggered by </w:t>
      </w:r>
      <w:r w:rsidR="00AF08C0">
        <w:rPr>
          <w:rFonts w:ascii="Times New Roman" w:hAnsi="Times New Roman"/>
        </w:rPr>
        <w:t>lower layer</w:t>
      </w:r>
      <w:r>
        <w:rPr>
          <w:rFonts w:ascii="Times New Roman" w:hAnsi="Times New Roman"/>
        </w:rPr>
        <w:t xml:space="preserve"> command. The possible ways include DCI or MAC CE to activate cell change. Based on the agreement from last meeting, L1 measurement result will be used to determine whether the cell change is triggered or not. Therefore, we slightly prefer to DCI. Otherwise, physical layer needs to indicate the decision of switching to MAC layer. Then, MAC entity generates the MAC CE and deliver to physical layer.  </w:t>
      </w:r>
    </w:p>
    <w:p w14:paraId="7A64282A" w14:textId="761B9280" w:rsidR="0067110C" w:rsidRDefault="0067110C" w:rsidP="0067110C">
      <w:pPr>
        <w:spacing w:beforeLines="50" w:before="156" w:afterLines="50" w:after="156"/>
        <w:rPr>
          <w:rFonts w:ascii="Times New Roman" w:hAnsi="Times New Roman"/>
          <w:b/>
          <w:bCs/>
        </w:rPr>
      </w:pPr>
      <w:r w:rsidRPr="0067110C">
        <w:rPr>
          <w:rFonts w:ascii="Times New Roman" w:hAnsi="Times New Roman" w:hint="eastAsia"/>
          <w:b/>
          <w:bCs/>
        </w:rPr>
        <w:t>P</w:t>
      </w:r>
      <w:r w:rsidRPr="0067110C">
        <w:rPr>
          <w:rFonts w:ascii="Times New Roman" w:hAnsi="Times New Roman"/>
          <w:b/>
          <w:bCs/>
        </w:rPr>
        <w:t xml:space="preserve">roposal 1: DCI </w:t>
      </w:r>
      <w:r w:rsidR="00B168AD">
        <w:rPr>
          <w:rFonts w:ascii="Times New Roman" w:hAnsi="Times New Roman"/>
          <w:b/>
          <w:bCs/>
        </w:rPr>
        <w:t>can be used to</w:t>
      </w:r>
      <w:r w:rsidRPr="0067110C">
        <w:rPr>
          <w:rFonts w:ascii="Times New Roman" w:hAnsi="Times New Roman"/>
          <w:b/>
          <w:bCs/>
        </w:rPr>
        <w:t xml:space="preserve"> </w:t>
      </w:r>
      <w:r w:rsidR="008A02EE">
        <w:rPr>
          <w:rFonts w:ascii="Times New Roman" w:hAnsi="Times New Roman"/>
          <w:b/>
          <w:bCs/>
        </w:rPr>
        <w:t>trigger</w:t>
      </w:r>
      <w:r w:rsidR="008A02EE" w:rsidRPr="0067110C">
        <w:rPr>
          <w:rFonts w:ascii="Times New Roman" w:hAnsi="Times New Roman"/>
          <w:b/>
          <w:bCs/>
        </w:rPr>
        <w:t xml:space="preserve"> </w:t>
      </w:r>
      <w:r w:rsidRPr="0067110C">
        <w:rPr>
          <w:rFonts w:ascii="Times New Roman" w:hAnsi="Times New Roman"/>
          <w:b/>
          <w:bCs/>
        </w:rPr>
        <w:t>cell change.</w:t>
      </w:r>
    </w:p>
    <w:p w14:paraId="481AE46D" w14:textId="250C6F0C" w:rsidR="00FA4608" w:rsidRDefault="00F707AE" w:rsidP="0067110C">
      <w:pPr>
        <w:spacing w:beforeLines="50" w:before="156" w:afterLines="50" w:after="156"/>
        <w:rPr>
          <w:rFonts w:ascii="Times New Roman" w:hAnsi="Times New Roman"/>
        </w:rPr>
      </w:pPr>
      <w:r w:rsidRPr="00F707AE">
        <w:rPr>
          <w:rFonts w:ascii="Times New Roman" w:hAnsi="Times New Roman" w:hint="eastAsia"/>
        </w:rPr>
        <w:t>I</w:t>
      </w:r>
      <w:r w:rsidRPr="00F707AE">
        <w:rPr>
          <w:rFonts w:ascii="Times New Roman" w:hAnsi="Times New Roman"/>
        </w:rPr>
        <w:t xml:space="preserve">t is straightforward that cell </w:t>
      </w:r>
      <w:r>
        <w:rPr>
          <w:rFonts w:ascii="Times New Roman" w:hAnsi="Times New Roman"/>
        </w:rPr>
        <w:t>information</w:t>
      </w:r>
      <w:r w:rsidRPr="00F707AE">
        <w:rPr>
          <w:rFonts w:ascii="Times New Roman" w:hAnsi="Times New Roman"/>
        </w:rPr>
        <w:t xml:space="preserve"> should be included in </w:t>
      </w:r>
      <w:r>
        <w:rPr>
          <w:rFonts w:ascii="Times New Roman" w:hAnsi="Times New Roman"/>
        </w:rPr>
        <w:t xml:space="preserve">L1/L2 command. Then, UE can be aware of the target cell. The current number of PCI is 1008. 10 bits are needed if PCI is included DCI. To reduce the signaling overhead, candidate cell index to order all the configured candidate cells can be used. Specifically, 8 candidate cells are configured by the network to UE. The cell index for each candidate cell can be added in the RRC reconfiguration for each candidate cell as </w:t>
      </w:r>
      <w:proofErr w:type="spellStart"/>
      <w:r w:rsidR="00FA4608">
        <w:rPr>
          <w:rFonts w:ascii="Times New Roman" w:hAnsi="Times New Roman"/>
        </w:rPr>
        <w:t>CondReconfigId</w:t>
      </w:r>
      <w:proofErr w:type="spellEnd"/>
      <w:r w:rsidR="00FA4608">
        <w:rPr>
          <w:rFonts w:ascii="Times New Roman" w:hAnsi="Times New Roman"/>
        </w:rPr>
        <w:t xml:space="preserve"> for CHO/CPAC case.</w:t>
      </w:r>
    </w:p>
    <w:p w14:paraId="690CF3CD" w14:textId="687D4CBD" w:rsidR="00FA4608" w:rsidRPr="00FA4608" w:rsidRDefault="00FA4608" w:rsidP="0067110C">
      <w:pPr>
        <w:spacing w:beforeLines="50" w:before="156" w:afterLines="50" w:after="156"/>
        <w:rPr>
          <w:rFonts w:ascii="Times New Roman" w:hAnsi="Times New Roman"/>
          <w:b/>
          <w:bCs/>
        </w:rPr>
      </w:pPr>
      <w:r w:rsidRPr="00FA4608">
        <w:rPr>
          <w:rFonts w:ascii="Times New Roman" w:hAnsi="Times New Roman" w:hint="eastAsia"/>
          <w:b/>
          <w:bCs/>
        </w:rPr>
        <w:t>O</w:t>
      </w:r>
      <w:r w:rsidRPr="00FA4608">
        <w:rPr>
          <w:rFonts w:ascii="Times New Roman" w:hAnsi="Times New Roman"/>
          <w:b/>
          <w:bCs/>
        </w:rPr>
        <w:t xml:space="preserve">bservation 1: </w:t>
      </w:r>
      <w:r>
        <w:rPr>
          <w:rFonts w:ascii="Times New Roman" w:hAnsi="Times New Roman"/>
          <w:b/>
          <w:bCs/>
        </w:rPr>
        <w:t>S</w:t>
      </w:r>
      <w:r w:rsidRPr="00FA4608">
        <w:rPr>
          <w:rFonts w:ascii="Times New Roman" w:hAnsi="Times New Roman"/>
          <w:b/>
          <w:bCs/>
        </w:rPr>
        <w:t xml:space="preserve">ize of PCI </w:t>
      </w:r>
      <w:r>
        <w:rPr>
          <w:rFonts w:ascii="Times New Roman" w:hAnsi="Times New Roman"/>
          <w:b/>
          <w:bCs/>
        </w:rPr>
        <w:t xml:space="preserve">included in DCI </w:t>
      </w:r>
      <w:r w:rsidRPr="00FA4608">
        <w:rPr>
          <w:rFonts w:ascii="Times New Roman" w:hAnsi="Times New Roman"/>
          <w:b/>
          <w:bCs/>
        </w:rPr>
        <w:t>may result in signaling overhead.</w:t>
      </w:r>
    </w:p>
    <w:p w14:paraId="6F65D87A" w14:textId="4B6D090C" w:rsidR="0067110C" w:rsidRDefault="0067110C" w:rsidP="0067110C">
      <w:pPr>
        <w:spacing w:beforeLines="50" w:before="156" w:afterLines="50" w:after="156"/>
        <w:rPr>
          <w:rFonts w:ascii="Times New Roman" w:hAnsi="Times New Roman"/>
          <w:b/>
          <w:bCs/>
        </w:rPr>
      </w:pPr>
      <w:r w:rsidRPr="0067110C">
        <w:rPr>
          <w:rFonts w:ascii="Times New Roman" w:hAnsi="Times New Roman"/>
          <w:b/>
          <w:bCs/>
        </w:rPr>
        <w:t xml:space="preserve">Proposal 2: </w:t>
      </w:r>
      <w:r w:rsidR="00FA4608">
        <w:rPr>
          <w:rFonts w:ascii="Times New Roman" w:hAnsi="Times New Roman"/>
          <w:b/>
          <w:bCs/>
        </w:rPr>
        <w:t>C</w:t>
      </w:r>
      <w:r w:rsidRPr="0067110C">
        <w:rPr>
          <w:rFonts w:ascii="Times New Roman" w:hAnsi="Times New Roman"/>
          <w:b/>
          <w:bCs/>
        </w:rPr>
        <w:t xml:space="preserve">ell index </w:t>
      </w:r>
      <w:r w:rsidR="00FA4608">
        <w:rPr>
          <w:rFonts w:ascii="Times New Roman" w:hAnsi="Times New Roman"/>
          <w:b/>
          <w:bCs/>
        </w:rPr>
        <w:t>for each candidate cell configured by the network can</w:t>
      </w:r>
      <w:r w:rsidRPr="0067110C">
        <w:rPr>
          <w:rFonts w:ascii="Times New Roman" w:hAnsi="Times New Roman"/>
          <w:b/>
          <w:bCs/>
        </w:rPr>
        <w:t xml:space="preserve"> be included in L1/L2 command. </w:t>
      </w:r>
    </w:p>
    <w:p w14:paraId="40B387D8" w14:textId="2271562E" w:rsidR="00AF08C0" w:rsidRDefault="00FA4608" w:rsidP="0067110C">
      <w:pPr>
        <w:spacing w:beforeLines="50" w:before="156" w:afterLines="50" w:after="156"/>
        <w:rPr>
          <w:rFonts w:ascii="Times New Roman" w:hAnsi="Times New Roman"/>
        </w:rPr>
      </w:pPr>
      <w:r w:rsidRPr="00FA4608">
        <w:rPr>
          <w:rFonts w:ascii="Times New Roman" w:hAnsi="Times New Roman" w:hint="eastAsia"/>
        </w:rPr>
        <w:t>W</w:t>
      </w:r>
      <w:r w:rsidRPr="00FA4608">
        <w:rPr>
          <w:rFonts w:ascii="Times New Roman" w:hAnsi="Times New Roman"/>
        </w:rPr>
        <w:t>he</w:t>
      </w:r>
      <w:r>
        <w:rPr>
          <w:rFonts w:ascii="Times New Roman" w:hAnsi="Times New Roman"/>
        </w:rPr>
        <w:t xml:space="preserve">n the UE receives RRC reconfiguration message for one or more than one candidate cell, the UE needs to store the configuration. </w:t>
      </w:r>
      <w:r w:rsidR="00AF08C0">
        <w:rPr>
          <w:rFonts w:ascii="Times New Roman" w:hAnsi="Times New Roman"/>
        </w:rPr>
        <w:t xml:space="preserve">To further reduce the interruption time, UE can get TA before receiving lower layer command. For example, UE performs random access for getting early TA upon the reception of RRC reconfiguration message. Considering the RRC reconfiguration message can be used to update the configuration for the same candidate cell, UE performs random access for getting early TA if TA is unavailable upon the reception of RRC reconfiguration message. </w:t>
      </w:r>
    </w:p>
    <w:p w14:paraId="5627DC04" w14:textId="407F4F6C" w:rsidR="00FA4608" w:rsidRDefault="00FA4608" w:rsidP="006259B3">
      <w:pPr>
        <w:spacing w:beforeLines="50" w:before="156" w:afterLines="50" w:after="156"/>
        <w:rPr>
          <w:rFonts w:ascii="Times New Roman" w:hAnsi="Times New Roman"/>
        </w:rPr>
      </w:pPr>
      <w:r>
        <w:rPr>
          <w:rFonts w:ascii="Times New Roman" w:hAnsi="Times New Roman"/>
        </w:rPr>
        <w:t xml:space="preserve">Once the UE receives L1/L2 command </w:t>
      </w:r>
      <w:proofErr w:type="spellStart"/>
      <w:r>
        <w:rPr>
          <w:rFonts w:ascii="Times New Roman" w:hAnsi="Times New Roman"/>
        </w:rPr>
        <w:t>e.g</w:t>
      </w:r>
      <w:proofErr w:type="spellEnd"/>
      <w:r>
        <w:rPr>
          <w:rFonts w:ascii="Times New Roman" w:hAnsi="Times New Roman"/>
        </w:rPr>
        <w:t xml:space="preserve"> DCI</w:t>
      </w:r>
      <w:r w:rsidR="00AF08C0">
        <w:rPr>
          <w:rFonts w:ascii="Times New Roman" w:hAnsi="Times New Roman"/>
        </w:rPr>
        <w:t xml:space="preserve"> for a candidate cell</w:t>
      </w:r>
      <w:r>
        <w:rPr>
          <w:rFonts w:ascii="Times New Roman" w:hAnsi="Times New Roman"/>
        </w:rPr>
        <w:t xml:space="preserve">, the remaining steps of mobility can follow the </w:t>
      </w:r>
      <w:r w:rsidR="00AF08C0">
        <w:rPr>
          <w:rFonts w:ascii="Times New Roman" w:hAnsi="Times New Roman"/>
        </w:rPr>
        <w:t>L3 based mobility</w:t>
      </w:r>
      <w:r>
        <w:rPr>
          <w:rFonts w:ascii="Times New Roman" w:hAnsi="Times New Roman"/>
        </w:rPr>
        <w:t xml:space="preserve">. Specifically, UE applies </w:t>
      </w:r>
      <w:r w:rsidRPr="00FA4608">
        <w:rPr>
          <w:rFonts w:ascii="Times New Roman" w:hAnsi="Times New Roman"/>
        </w:rPr>
        <w:t>the configuration for the candidate cell</w:t>
      </w:r>
      <w:r>
        <w:rPr>
          <w:rFonts w:ascii="Times New Roman" w:hAnsi="Times New Roman"/>
        </w:rPr>
        <w:t xml:space="preserve"> indicted in DCI. Furthermore, if TA is not available, UE starts </w:t>
      </w:r>
      <w:r w:rsidRPr="00FA4608">
        <w:rPr>
          <w:rFonts w:ascii="Times New Roman" w:hAnsi="Times New Roman"/>
        </w:rPr>
        <w:t>a timer upon receiving the L1/L2 command as legacy. T304 can be reused</w:t>
      </w:r>
      <w:r>
        <w:rPr>
          <w:rFonts w:ascii="Times New Roman" w:hAnsi="Times New Roman"/>
        </w:rPr>
        <w:t xml:space="preserve"> </w:t>
      </w:r>
      <w:r w:rsidR="0037645B">
        <w:rPr>
          <w:rFonts w:ascii="Times New Roman" w:hAnsi="Times New Roman"/>
        </w:rPr>
        <w:t xml:space="preserve">to control the random access </w:t>
      </w:r>
      <w:r>
        <w:rPr>
          <w:rFonts w:ascii="Times New Roman" w:hAnsi="Times New Roman"/>
        </w:rPr>
        <w:t xml:space="preserve">since there is no difference </w:t>
      </w:r>
      <w:r w:rsidR="0037645B">
        <w:rPr>
          <w:rFonts w:ascii="Times New Roman" w:hAnsi="Times New Roman"/>
        </w:rPr>
        <w:t>from the legacy mobility</w:t>
      </w:r>
      <w:r w:rsidRPr="00FA4608">
        <w:rPr>
          <w:rFonts w:ascii="Times New Roman" w:hAnsi="Times New Roman"/>
        </w:rPr>
        <w:t xml:space="preserve">. </w:t>
      </w:r>
    </w:p>
    <w:p w14:paraId="6F16B09B" w14:textId="0136160F" w:rsidR="00AF08C0" w:rsidRPr="00AF08C0" w:rsidRDefault="00AF08C0" w:rsidP="0067110C">
      <w:pPr>
        <w:spacing w:beforeLines="50" w:before="156" w:afterLines="50" w:after="156"/>
        <w:rPr>
          <w:rFonts w:ascii="Times New Roman" w:hAnsi="Times New Roman"/>
          <w:b/>
          <w:bCs/>
        </w:rPr>
      </w:pPr>
      <w:r w:rsidRPr="00AF08C0">
        <w:rPr>
          <w:rFonts w:ascii="Times New Roman" w:hAnsi="Times New Roman" w:hint="eastAsia"/>
          <w:b/>
          <w:bCs/>
        </w:rPr>
        <w:t>P</w:t>
      </w:r>
      <w:r w:rsidRPr="00AF08C0">
        <w:rPr>
          <w:rFonts w:ascii="Times New Roman" w:hAnsi="Times New Roman"/>
          <w:b/>
          <w:bCs/>
        </w:rPr>
        <w:t xml:space="preserve">roposal 3: </w:t>
      </w:r>
      <w:r w:rsidR="00726B90">
        <w:rPr>
          <w:rFonts w:ascii="Times New Roman" w:hAnsi="Times New Roman"/>
          <w:b/>
          <w:bCs/>
        </w:rPr>
        <w:t xml:space="preserve">Before actual cell change, </w:t>
      </w:r>
      <w:r w:rsidRPr="00AF08C0">
        <w:rPr>
          <w:rFonts w:ascii="Times New Roman" w:hAnsi="Times New Roman"/>
          <w:b/>
          <w:bCs/>
        </w:rPr>
        <w:t xml:space="preserve">UE performs random access </w:t>
      </w:r>
      <w:r w:rsidR="00726B90">
        <w:rPr>
          <w:rFonts w:ascii="Times New Roman" w:hAnsi="Times New Roman"/>
          <w:b/>
          <w:bCs/>
        </w:rPr>
        <w:t xml:space="preserve">only </w:t>
      </w:r>
      <w:r w:rsidRPr="00AF08C0">
        <w:rPr>
          <w:rFonts w:ascii="Times New Roman" w:hAnsi="Times New Roman"/>
          <w:b/>
          <w:bCs/>
        </w:rPr>
        <w:t xml:space="preserve">for getting early TA </w:t>
      </w:r>
      <w:r>
        <w:rPr>
          <w:rFonts w:ascii="Times New Roman" w:hAnsi="Times New Roman"/>
          <w:b/>
          <w:bCs/>
        </w:rPr>
        <w:t xml:space="preserve">if TA is unavailable </w:t>
      </w:r>
      <w:r w:rsidRPr="00AF08C0">
        <w:rPr>
          <w:rFonts w:ascii="Times New Roman" w:hAnsi="Times New Roman"/>
          <w:b/>
          <w:bCs/>
        </w:rPr>
        <w:t>upon the reception of RRC reconfiguration message.</w:t>
      </w:r>
    </w:p>
    <w:p w14:paraId="69632903" w14:textId="7F9827B5" w:rsidR="0067110C" w:rsidRDefault="0067110C" w:rsidP="0067110C">
      <w:pPr>
        <w:spacing w:beforeLines="50" w:before="156" w:afterLines="50" w:after="156"/>
        <w:rPr>
          <w:rFonts w:ascii="Times New Roman" w:hAnsi="Times New Roman"/>
          <w:b/>
          <w:bCs/>
        </w:rPr>
      </w:pPr>
      <w:r w:rsidRPr="0067110C">
        <w:rPr>
          <w:rFonts w:ascii="Times New Roman" w:hAnsi="Times New Roman" w:hint="eastAsia"/>
          <w:b/>
          <w:bCs/>
        </w:rPr>
        <w:t>P</w:t>
      </w:r>
      <w:r w:rsidRPr="0067110C">
        <w:rPr>
          <w:rFonts w:ascii="Times New Roman" w:hAnsi="Times New Roman"/>
          <w:b/>
          <w:bCs/>
        </w:rPr>
        <w:t xml:space="preserve">roposal </w:t>
      </w:r>
      <w:r w:rsidR="00AF08C0">
        <w:rPr>
          <w:rFonts w:ascii="Times New Roman" w:hAnsi="Times New Roman"/>
          <w:b/>
          <w:bCs/>
        </w:rPr>
        <w:t>4</w:t>
      </w:r>
      <w:r w:rsidRPr="0067110C">
        <w:rPr>
          <w:rFonts w:ascii="Times New Roman" w:hAnsi="Times New Roman"/>
          <w:b/>
          <w:bCs/>
        </w:rPr>
        <w:t xml:space="preserve">: UE starts a timer upon </w:t>
      </w:r>
      <w:r w:rsidR="00CE75BE">
        <w:rPr>
          <w:rFonts w:ascii="Times New Roman" w:hAnsi="Times New Roman"/>
          <w:b/>
          <w:bCs/>
        </w:rPr>
        <w:t>executing cell change triggered by lower layer command</w:t>
      </w:r>
      <w:r w:rsidRPr="0067110C">
        <w:rPr>
          <w:rFonts w:ascii="Times New Roman" w:hAnsi="Times New Roman"/>
          <w:b/>
          <w:bCs/>
        </w:rPr>
        <w:t xml:space="preserve"> if TA is </w:t>
      </w:r>
      <w:r w:rsidR="00AF08C0">
        <w:rPr>
          <w:rFonts w:ascii="Times New Roman" w:hAnsi="Times New Roman"/>
          <w:b/>
          <w:bCs/>
        </w:rPr>
        <w:t>un</w:t>
      </w:r>
      <w:r w:rsidRPr="0067110C">
        <w:rPr>
          <w:rFonts w:ascii="Times New Roman" w:hAnsi="Times New Roman"/>
          <w:b/>
          <w:bCs/>
        </w:rPr>
        <w:t>available. T304 can be reused.</w:t>
      </w:r>
    </w:p>
    <w:p w14:paraId="0E1F7C30" w14:textId="77777777" w:rsidR="006259B3" w:rsidRDefault="006259B3" w:rsidP="0067110C">
      <w:pPr>
        <w:spacing w:beforeLines="50" w:before="156" w:afterLines="50" w:after="156"/>
        <w:rPr>
          <w:rFonts w:ascii="Times New Roman" w:hAnsi="Times New Roman"/>
        </w:rPr>
      </w:pPr>
      <w:r w:rsidRPr="008D3AEC">
        <w:rPr>
          <w:rFonts w:ascii="Times New Roman" w:hAnsi="Times New Roman"/>
        </w:rPr>
        <w:t xml:space="preserve">The RA only for getting </w:t>
      </w:r>
      <w:r>
        <w:rPr>
          <w:rFonts w:ascii="Times New Roman" w:hAnsi="Times New Roman"/>
        </w:rPr>
        <w:t xml:space="preserve">TA is different from the RA for cell change. Therefore, the target </w:t>
      </w:r>
      <w:proofErr w:type="spellStart"/>
      <w:r>
        <w:rPr>
          <w:rFonts w:ascii="Times New Roman" w:hAnsi="Times New Roman"/>
        </w:rPr>
        <w:t>gNB</w:t>
      </w:r>
      <w:proofErr w:type="spellEnd"/>
      <w:r>
        <w:rPr>
          <w:rFonts w:ascii="Times New Roman" w:hAnsi="Times New Roman"/>
        </w:rPr>
        <w:t xml:space="preserve"> needs to differentiate </w:t>
      </w:r>
      <w:r>
        <w:rPr>
          <w:rFonts w:ascii="Times New Roman" w:hAnsi="Times New Roman"/>
        </w:rPr>
        <w:lastRenderedPageBreak/>
        <w:t>between RA for TA and RA for cell change. In addition, more than one candidate cell could be included in one single RRC reconfiguration message. Which TA for the candidate cell should be obtained first? RAN2 is suggested to enhance the RA procedure.</w:t>
      </w:r>
    </w:p>
    <w:p w14:paraId="0B385500" w14:textId="3B9508AC" w:rsidR="006259B3" w:rsidRPr="00831C9B" w:rsidRDefault="006259B3" w:rsidP="0067110C">
      <w:pPr>
        <w:spacing w:beforeLines="50" w:before="156" w:afterLines="50" w:after="156"/>
        <w:rPr>
          <w:rFonts w:ascii="Times New Roman" w:hAnsi="Times New Roman"/>
          <w:b/>
          <w:bCs/>
        </w:rPr>
      </w:pPr>
      <w:r w:rsidRPr="008D3AEC">
        <w:rPr>
          <w:rFonts w:ascii="Times New Roman" w:hAnsi="Times New Roman"/>
          <w:b/>
          <w:bCs/>
        </w:rPr>
        <w:t xml:space="preserve">Proposal 5: RAN2 is suggested to enhance the random access only for getting TA. </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55DF589" w14:textId="571E6BFD" w:rsidR="00B21426" w:rsidRDefault="00B21426" w:rsidP="00B21426">
      <w:pPr>
        <w:spacing w:beforeLines="50" w:before="156" w:afterLines="50" w:after="156"/>
        <w:rPr>
          <w:rFonts w:ascii="Times New Roman" w:hAnsi="Times New Roman"/>
          <w:b/>
          <w:bCs/>
        </w:rPr>
      </w:pPr>
      <w:r w:rsidRPr="0067110C">
        <w:rPr>
          <w:rFonts w:ascii="Times New Roman" w:hAnsi="Times New Roman" w:hint="eastAsia"/>
          <w:b/>
          <w:bCs/>
        </w:rPr>
        <w:t>P</w:t>
      </w:r>
      <w:r w:rsidRPr="0067110C">
        <w:rPr>
          <w:rFonts w:ascii="Times New Roman" w:hAnsi="Times New Roman"/>
          <w:b/>
          <w:bCs/>
        </w:rPr>
        <w:t xml:space="preserve">roposal 1: DCI </w:t>
      </w:r>
      <w:r>
        <w:rPr>
          <w:rFonts w:ascii="Times New Roman" w:hAnsi="Times New Roman"/>
          <w:b/>
          <w:bCs/>
        </w:rPr>
        <w:t>can be used to</w:t>
      </w:r>
      <w:r w:rsidRPr="0067110C">
        <w:rPr>
          <w:rFonts w:ascii="Times New Roman" w:hAnsi="Times New Roman"/>
          <w:b/>
          <w:bCs/>
        </w:rPr>
        <w:t xml:space="preserve"> </w:t>
      </w:r>
      <w:r w:rsidR="00323DB7">
        <w:rPr>
          <w:rFonts w:ascii="Times New Roman" w:hAnsi="Times New Roman"/>
          <w:b/>
          <w:bCs/>
        </w:rPr>
        <w:t>trigger</w:t>
      </w:r>
      <w:r w:rsidR="00323DB7" w:rsidRPr="0067110C">
        <w:rPr>
          <w:rFonts w:ascii="Times New Roman" w:hAnsi="Times New Roman"/>
          <w:b/>
          <w:bCs/>
        </w:rPr>
        <w:t xml:space="preserve"> </w:t>
      </w:r>
      <w:r w:rsidRPr="0067110C">
        <w:rPr>
          <w:rFonts w:ascii="Times New Roman" w:hAnsi="Times New Roman"/>
          <w:b/>
          <w:bCs/>
        </w:rPr>
        <w:t>cell change.</w:t>
      </w:r>
    </w:p>
    <w:p w14:paraId="0CABC602" w14:textId="77777777" w:rsidR="00B21426" w:rsidRPr="00FA4608" w:rsidRDefault="00B21426" w:rsidP="00B21426">
      <w:pPr>
        <w:spacing w:beforeLines="50" w:before="156" w:afterLines="50" w:after="156"/>
        <w:rPr>
          <w:rFonts w:ascii="Times New Roman" w:hAnsi="Times New Roman"/>
          <w:b/>
          <w:bCs/>
        </w:rPr>
      </w:pPr>
      <w:r w:rsidRPr="00FA4608">
        <w:rPr>
          <w:rFonts w:ascii="Times New Roman" w:hAnsi="Times New Roman" w:hint="eastAsia"/>
          <w:b/>
          <w:bCs/>
        </w:rPr>
        <w:t>O</w:t>
      </w:r>
      <w:r w:rsidRPr="00FA4608">
        <w:rPr>
          <w:rFonts w:ascii="Times New Roman" w:hAnsi="Times New Roman"/>
          <w:b/>
          <w:bCs/>
        </w:rPr>
        <w:t xml:space="preserve">bservation 1: </w:t>
      </w:r>
      <w:r>
        <w:rPr>
          <w:rFonts w:ascii="Times New Roman" w:hAnsi="Times New Roman"/>
          <w:b/>
          <w:bCs/>
        </w:rPr>
        <w:t>S</w:t>
      </w:r>
      <w:r w:rsidRPr="00FA4608">
        <w:rPr>
          <w:rFonts w:ascii="Times New Roman" w:hAnsi="Times New Roman"/>
          <w:b/>
          <w:bCs/>
        </w:rPr>
        <w:t xml:space="preserve">ize of PCI </w:t>
      </w:r>
      <w:r>
        <w:rPr>
          <w:rFonts w:ascii="Times New Roman" w:hAnsi="Times New Roman"/>
          <w:b/>
          <w:bCs/>
        </w:rPr>
        <w:t xml:space="preserve">included in DCI </w:t>
      </w:r>
      <w:r w:rsidRPr="00FA4608">
        <w:rPr>
          <w:rFonts w:ascii="Times New Roman" w:hAnsi="Times New Roman"/>
          <w:b/>
          <w:bCs/>
        </w:rPr>
        <w:t>may result in signaling overhead.</w:t>
      </w:r>
    </w:p>
    <w:p w14:paraId="34D7F386" w14:textId="108E55F1" w:rsidR="00B21426" w:rsidRDefault="00B21426" w:rsidP="00B21426">
      <w:pPr>
        <w:spacing w:beforeLines="50" w:before="156" w:afterLines="50" w:after="156"/>
        <w:rPr>
          <w:rFonts w:ascii="Times New Roman" w:hAnsi="Times New Roman"/>
          <w:b/>
          <w:bCs/>
        </w:rPr>
      </w:pPr>
      <w:r w:rsidRPr="0067110C">
        <w:rPr>
          <w:rFonts w:ascii="Times New Roman" w:hAnsi="Times New Roman"/>
          <w:b/>
          <w:bCs/>
        </w:rPr>
        <w:t xml:space="preserve">Proposal 2: </w:t>
      </w:r>
      <w:r>
        <w:rPr>
          <w:rFonts w:ascii="Times New Roman" w:hAnsi="Times New Roman"/>
          <w:b/>
          <w:bCs/>
        </w:rPr>
        <w:t>C</w:t>
      </w:r>
      <w:r w:rsidRPr="0067110C">
        <w:rPr>
          <w:rFonts w:ascii="Times New Roman" w:hAnsi="Times New Roman"/>
          <w:b/>
          <w:bCs/>
        </w:rPr>
        <w:t xml:space="preserve">ell index </w:t>
      </w:r>
      <w:r>
        <w:rPr>
          <w:rFonts w:ascii="Times New Roman" w:hAnsi="Times New Roman"/>
          <w:b/>
          <w:bCs/>
        </w:rPr>
        <w:t>for each candidate cell configured by the network can</w:t>
      </w:r>
      <w:r w:rsidRPr="0067110C">
        <w:rPr>
          <w:rFonts w:ascii="Times New Roman" w:hAnsi="Times New Roman"/>
          <w:b/>
          <w:bCs/>
        </w:rPr>
        <w:t xml:space="preserve"> be included in L1/L2 command. </w:t>
      </w:r>
    </w:p>
    <w:p w14:paraId="51AD49F9" w14:textId="77777777" w:rsidR="00323DB7" w:rsidRPr="00AF08C0" w:rsidRDefault="00323DB7" w:rsidP="00323DB7">
      <w:pPr>
        <w:spacing w:beforeLines="50" w:before="156" w:afterLines="50" w:after="156"/>
        <w:rPr>
          <w:rFonts w:ascii="Times New Roman" w:hAnsi="Times New Roman"/>
          <w:b/>
          <w:bCs/>
        </w:rPr>
      </w:pPr>
      <w:r w:rsidRPr="00AF08C0">
        <w:rPr>
          <w:rFonts w:ascii="Times New Roman" w:hAnsi="Times New Roman" w:hint="eastAsia"/>
          <w:b/>
          <w:bCs/>
        </w:rPr>
        <w:t>P</w:t>
      </w:r>
      <w:r w:rsidRPr="00AF08C0">
        <w:rPr>
          <w:rFonts w:ascii="Times New Roman" w:hAnsi="Times New Roman"/>
          <w:b/>
          <w:bCs/>
        </w:rPr>
        <w:t xml:space="preserve">roposal 3: </w:t>
      </w:r>
      <w:r>
        <w:rPr>
          <w:rFonts w:ascii="Times New Roman" w:hAnsi="Times New Roman"/>
          <w:b/>
          <w:bCs/>
        </w:rPr>
        <w:t xml:space="preserve">Before actual cell change, </w:t>
      </w:r>
      <w:r w:rsidRPr="00AF08C0">
        <w:rPr>
          <w:rFonts w:ascii="Times New Roman" w:hAnsi="Times New Roman"/>
          <w:b/>
          <w:bCs/>
        </w:rPr>
        <w:t xml:space="preserve">UE performs random access </w:t>
      </w:r>
      <w:r>
        <w:rPr>
          <w:rFonts w:ascii="Times New Roman" w:hAnsi="Times New Roman"/>
          <w:b/>
          <w:bCs/>
        </w:rPr>
        <w:t xml:space="preserve">only </w:t>
      </w:r>
      <w:r w:rsidRPr="00AF08C0">
        <w:rPr>
          <w:rFonts w:ascii="Times New Roman" w:hAnsi="Times New Roman"/>
          <w:b/>
          <w:bCs/>
        </w:rPr>
        <w:t xml:space="preserve">for getting early TA </w:t>
      </w:r>
      <w:r>
        <w:rPr>
          <w:rFonts w:ascii="Times New Roman" w:hAnsi="Times New Roman"/>
          <w:b/>
          <w:bCs/>
        </w:rPr>
        <w:t xml:space="preserve">if TA is unavailable </w:t>
      </w:r>
      <w:r w:rsidRPr="00AF08C0">
        <w:rPr>
          <w:rFonts w:ascii="Times New Roman" w:hAnsi="Times New Roman"/>
          <w:b/>
          <w:bCs/>
        </w:rPr>
        <w:t>upon the reception of RRC reconfiguration message.</w:t>
      </w:r>
    </w:p>
    <w:p w14:paraId="1D560D80" w14:textId="7FA13686" w:rsidR="00AF08C0" w:rsidRDefault="00AF08C0" w:rsidP="00AF08C0">
      <w:pPr>
        <w:spacing w:beforeLines="50" w:before="156" w:afterLines="50" w:after="156"/>
        <w:rPr>
          <w:rFonts w:ascii="Times New Roman" w:hAnsi="Times New Roman"/>
          <w:b/>
          <w:bCs/>
        </w:rPr>
      </w:pPr>
      <w:r w:rsidRPr="0067110C">
        <w:rPr>
          <w:rFonts w:ascii="Times New Roman" w:hAnsi="Times New Roman" w:hint="eastAsia"/>
          <w:b/>
          <w:bCs/>
        </w:rPr>
        <w:t>P</w:t>
      </w:r>
      <w:r w:rsidRPr="0067110C">
        <w:rPr>
          <w:rFonts w:ascii="Times New Roman" w:hAnsi="Times New Roman"/>
          <w:b/>
          <w:bCs/>
        </w:rPr>
        <w:t xml:space="preserve">roposal </w:t>
      </w:r>
      <w:r>
        <w:rPr>
          <w:rFonts w:ascii="Times New Roman" w:hAnsi="Times New Roman"/>
          <w:b/>
          <w:bCs/>
        </w:rPr>
        <w:t>4</w:t>
      </w:r>
      <w:r w:rsidRPr="0067110C">
        <w:rPr>
          <w:rFonts w:ascii="Times New Roman" w:hAnsi="Times New Roman"/>
          <w:b/>
          <w:bCs/>
        </w:rPr>
        <w:t xml:space="preserve">: UE starts a timer upon </w:t>
      </w:r>
      <w:r>
        <w:rPr>
          <w:rFonts w:ascii="Times New Roman" w:hAnsi="Times New Roman"/>
          <w:b/>
          <w:bCs/>
        </w:rPr>
        <w:t>executing cell change triggered by lower layer command</w:t>
      </w:r>
      <w:r w:rsidRPr="0067110C">
        <w:rPr>
          <w:rFonts w:ascii="Times New Roman" w:hAnsi="Times New Roman"/>
          <w:b/>
          <w:bCs/>
        </w:rPr>
        <w:t xml:space="preserve"> if TA is </w:t>
      </w:r>
      <w:r>
        <w:rPr>
          <w:rFonts w:ascii="Times New Roman" w:hAnsi="Times New Roman"/>
          <w:b/>
          <w:bCs/>
        </w:rPr>
        <w:t>un</w:t>
      </w:r>
      <w:r w:rsidRPr="0067110C">
        <w:rPr>
          <w:rFonts w:ascii="Times New Roman" w:hAnsi="Times New Roman"/>
          <w:b/>
          <w:bCs/>
        </w:rPr>
        <w:t>available. T304 can be reused.</w:t>
      </w:r>
    </w:p>
    <w:p w14:paraId="6196F120" w14:textId="77777777" w:rsidR="00323DB7" w:rsidRPr="008D3AEC" w:rsidRDefault="00323DB7" w:rsidP="00323DB7">
      <w:pPr>
        <w:spacing w:beforeLines="50" w:before="156" w:afterLines="50" w:after="156"/>
        <w:rPr>
          <w:rFonts w:ascii="Times New Roman" w:hAnsi="Times New Roman"/>
          <w:b/>
          <w:bCs/>
        </w:rPr>
      </w:pPr>
      <w:r w:rsidRPr="008D3AEC">
        <w:rPr>
          <w:rFonts w:ascii="Times New Roman" w:hAnsi="Times New Roman"/>
          <w:b/>
          <w:bCs/>
        </w:rPr>
        <w:t xml:space="preserve">Proposal 5: RAN2 is suggested to enhance the random access only for getting TA. </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2521A9C0" w:rsidR="001921B4" w:rsidRDefault="00ED77AE" w:rsidP="009F5674">
      <w:pPr>
        <w:pStyle w:val="References"/>
      </w:pPr>
      <w:r>
        <w:t>RAN2 chairman notes for RAN2#119e</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179E" w14:textId="77777777" w:rsidR="007B1FF7" w:rsidRDefault="007B1FF7">
      <w:r>
        <w:separator/>
      </w:r>
    </w:p>
  </w:endnote>
  <w:endnote w:type="continuationSeparator" w:id="0">
    <w:p w14:paraId="2023A834" w14:textId="77777777" w:rsidR="007B1FF7" w:rsidRDefault="007B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864AD" w14:textId="77777777" w:rsidR="007B1FF7" w:rsidRDefault="007B1FF7">
      <w:r>
        <w:separator/>
      </w:r>
    </w:p>
  </w:footnote>
  <w:footnote w:type="continuationSeparator" w:id="0">
    <w:p w14:paraId="2A87FCA5" w14:textId="77777777" w:rsidR="007B1FF7" w:rsidRDefault="007B1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9"/>
  </w:num>
  <w:num w:numId="5">
    <w:abstractNumId w:val="5"/>
  </w:num>
  <w:num w:numId="6">
    <w:abstractNumId w:val="6"/>
  </w:num>
  <w:num w:numId="7">
    <w:abstractNumId w:val="2"/>
  </w:num>
  <w:num w:numId="8">
    <w:abstractNumId w:val="4"/>
  </w:num>
  <w:num w:numId="9">
    <w:abstractNumId w:val="1"/>
  </w:num>
  <w:num w:numId="10">
    <w:abstractNumId w:val="8"/>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DB7"/>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4918"/>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9B3"/>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064"/>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B90"/>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1FF7"/>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1C9B"/>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2EE"/>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3AEC"/>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0DA"/>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5C5"/>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62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1DC5"/>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96</cp:revision>
  <cp:lastPrinted>2012-10-30T00:20:00Z</cp:lastPrinted>
  <dcterms:created xsi:type="dcterms:W3CDTF">2022-08-03T23:49:00Z</dcterms:created>
  <dcterms:modified xsi:type="dcterms:W3CDTF">2022-09-30T02:05:00Z</dcterms:modified>
</cp:coreProperties>
</file>